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&lt;670 Log in Persistence&gt;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Bertha M Perez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Bertha M Perez</w:t>
      </w:r>
    </w:p>
    <w:p w:rsidR="00000000" w:rsidDel="00000000" w:rsidP="00000000" w:rsidRDefault="00000000" w:rsidRPr="00000000" w14:paraId="0000000D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ab/>
        <w:t xml:space="preserve">        Frank Hernandez</w:t>
      </w:r>
    </w:p>
    <w:p w:rsidR="00000000" w:rsidDel="00000000" w:rsidP="00000000" w:rsidRDefault="00000000" w:rsidRPr="00000000" w14:paraId="0000000E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Snackability 1.0</w:t>
      </w:r>
    </w:p>
    <w:p w:rsidR="00000000" w:rsidDel="00000000" w:rsidP="00000000" w:rsidRDefault="00000000" w:rsidRPr="00000000" w14:paraId="0000001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Cristina Palacios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 Dr. Cristina Palacios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670 Log in Persistence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240" w:lineRule="auto"/>
        <w:contextualSpacing w:val="0"/>
        <w:rPr>
          <w:rFonts w:ascii="Times New Roman" w:cs="Times New Roman" w:eastAsia="Times New Roman" w:hAnsi="Times New Roman"/>
          <w:b w:val="1"/>
          <w:color w:val="111111"/>
          <w:sz w:val="24"/>
          <w:szCs w:val="24"/>
          <w:highlight w:val="white"/>
        </w:rPr>
      </w:pPr>
      <w:bookmarkStart w:colFirst="0" w:colLast="0" w:name="_n03y22xv8a1w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111111"/>
          <w:sz w:val="24"/>
          <w:szCs w:val="24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sz w:val="21"/>
          <w:szCs w:val="21"/>
          <w:highlight w:val="white"/>
          <w:u w:val="non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As a User I would like to authenticate on the mobile app just once so  the application should save my credentials.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240" w:lineRule="auto"/>
        <w:contextualSpacing w:val="0"/>
        <w:rPr>
          <w:rFonts w:ascii="Times New Roman" w:cs="Times New Roman" w:eastAsia="Times New Roman" w:hAnsi="Times New Roman"/>
          <w:b w:val="1"/>
          <w:color w:val="111111"/>
          <w:sz w:val="24"/>
          <w:szCs w:val="24"/>
          <w:highlight w:val="white"/>
        </w:rPr>
      </w:pPr>
      <w:bookmarkStart w:colFirst="0" w:colLast="0" w:name="_g1efy4du6van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color w:val="111111"/>
          <w:sz w:val="24"/>
          <w:szCs w:val="24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Be able to open the app without having to sign in </w:t>
      </w:r>
    </w:p>
    <w:p w:rsidR="00000000" w:rsidDel="00000000" w:rsidP="00000000" w:rsidRDefault="00000000" w:rsidRPr="00000000" w14:paraId="0000001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320.72727272727275" w:lineRule="auto"/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240" w:lineRule="auto"/>
        <w:contextualSpacing w:val="0"/>
        <w:rPr>
          <w:rFonts w:ascii="Times New Roman" w:cs="Times New Roman" w:eastAsia="Times New Roman" w:hAnsi="Times New Roman"/>
          <w:b w:val="1"/>
          <w:color w:val="111111"/>
          <w:sz w:val="24"/>
          <w:szCs w:val="24"/>
          <w:highlight w:val="white"/>
        </w:rPr>
      </w:pPr>
      <w:bookmarkStart w:colFirst="0" w:colLast="0" w:name="_d170nxfoqi25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color w:val="111111"/>
          <w:sz w:val="24"/>
          <w:szCs w:val="24"/>
          <w:highlight w:val="white"/>
          <w:rtl w:val="0"/>
        </w:rPr>
        <w:t xml:space="preserve">Related Tasks:</w:t>
      </w:r>
    </w:p>
    <w:p w:rsidR="00000000" w:rsidDel="00000000" w:rsidP="00000000" w:rsidRDefault="00000000" w:rsidRPr="00000000" w14:paraId="00000020">
      <w:pPr>
        <w:spacing w:before="80" w:line="240" w:lineRule="auto"/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before="80" w:line="240" w:lineRule="auto"/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before="80" w:line="240" w:lineRule="auto"/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Use Case Name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Login Persistence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Participant Actor: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Unregistered user &amp; FirebaseUI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Entry Condition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already signed in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Exit Condition: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User log in automatically without input credentials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contextualSpacing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Flow of Events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contextualSpacing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Actor Steps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contextualSpacing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System Steps</w:t>
            </w:r>
          </w:p>
        </w:tc>
      </w:tr>
      <w:tr>
        <w:trPr>
          <w:trHeight w:val="420" w:hRule="atLeast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1.Open Snackability app</w:t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2.Send credentials (saved key)</w:t>
            </w:r>
          </w:p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3.FirebaseUI accept key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4.Show user interface</w:t>
            </w:r>
          </w:p>
        </w:tc>
      </w:tr>
      <w:tr>
        <w:trPr>
          <w:trHeight w:val="42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contextualSpacing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Use Case Exceptions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contextualSpacing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Actor Steps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contextualSpacing w:val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contextualSpacing w:val="0"/>
              <w:rPr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contextualSpacing w:val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before="20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&lt;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you can use draw.io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before="200" w:line="240" w:lineRule="auto"/>
        <w:contextualSpacing w:val="0"/>
        <w:jc w:val="center"/>
        <w:rPr>
          <w:rFonts w:ascii="Calibri" w:cs="Calibri" w:eastAsia="Calibri" w:hAnsi="Calibri"/>
          <w:color w:val="ff0000"/>
        </w:rPr>
      </w:pPr>
      <w:r w:rsidDel="00000000" w:rsidR="00000000" w:rsidRPr="00000000">
        <w:rPr>
          <w:rFonts w:ascii="Calibri" w:cs="Calibri" w:eastAsia="Calibri" w:hAnsi="Calibri"/>
          <w:color w:val="ff0000"/>
        </w:rPr>
        <w:drawing>
          <wp:inline distB="114300" distT="114300" distL="114300" distR="114300">
            <wp:extent cx="5248275" cy="1968500"/>
            <wp:effectExtent b="0" l="0" r="0" t="0"/>
            <wp:docPr id="2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6"/>
                    <a:srcRect b="8554" l="5958" r="5314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1968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color w:val="ff000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before="20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40" w:line="240" w:lineRule="auto"/>
        <w:contextualSpacing w:val="0"/>
        <w:jc w:val="center"/>
        <w:rPr>
          <w:rFonts w:ascii="Times New Roman" w:cs="Times New Roman" w:eastAsia="Times New Roman" w:hAnsi="Times New Roman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000625" cy="2200275"/>
            <wp:effectExtent b="0" l="0" r="0" t="0"/>
            <wp:docPr id="3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7"/>
                    <a:srcRect b="57222" l="0" r="15865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2200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before="20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4319588" cy="1609118"/>
            <wp:effectExtent b="0" l="0" r="0" t="0"/>
            <wp:docPr id="1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8"/>
                    <a:srcRect b="7597" l="0" r="3205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19588" cy="160911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before="200" w:line="240" w:lineRule="auto"/>
        <w:contextualSpacing w:val="0"/>
        <w:rPr>
          <w:b w:val="1"/>
          <w:color w:val="24292e"/>
          <w:sz w:val="20"/>
          <w:szCs w:val="20"/>
          <w:highlight w:val="white"/>
        </w:rPr>
      </w:pPr>
      <w:r w:rsidDel="00000000" w:rsidR="00000000" w:rsidRPr="00000000">
        <w:rPr>
          <w:b w:val="1"/>
          <w:color w:val="24292e"/>
          <w:sz w:val="20"/>
          <w:szCs w:val="20"/>
          <w:highlight w:val="white"/>
          <w:rtl w:val="0"/>
        </w:rPr>
        <w:t xml:space="preserve">Note:</w:t>
      </w:r>
    </w:p>
    <w:p w:rsidR="00000000" w:rsidDel="00000000" w:rsidP="00000000" w:rsidRDefault="00000000" w:rsidRPr="00000000" w14:paraId="0000004E">
      <w:pPr>
        <w:spacing w:before="200" w:line="240" w:lineRule="auto"/>
        <w:contextualSpacing w:val="0"/>
        <w:rPr>
          <w:color w:val="24292e"/>
          <w:sz w:val="20"/>
          <w:szCs w:val="20"/>
          <w:highlight w:val="white"/>
        </w:rPr>
      </w:pPr>
      <w:r w:rsidDel="00000000" w:rsidR="00000000" w:rsidRPr="00000000">
        <w:rPr>
          <w:color w:val="24292e"/>
          <w:sz w:val="20"/>
          <w:szCs w:val="20"/>
          <w:highlight w:val="white"/>
          <w:rtl w:val="0"/>
        </w:rPr>
        <w:t xml:space="preserve">FirebaseUI is an open-source library that offers simple, customizable UI bindings on top of the core </w:t>
      </w:r>
      <w:hyperlink r:id="rId9">
        <w:r w:rsidDel="00000000" w:rsidR="00000000" w:rsidRPr="00000000">
          <w:rPr>
            <w:sz w:val="20"/>
            <w:szCs w:val="20"/>
            <w:highlight w:val="white"/>
            <w:rtl w:val="0"/>
          </w:rPr>
          <w:t xml:space="preserve">Firebase</w:t>
        </w:r>
      </w:hyperlink>
      <w:r w:rsidDel="00000000" w:rsidR="00000000" w:rsidRPr="00000000">
        <w:rPr>
          <w:color w:val="24292e"/>
          <w:sz w:val="20"/>
          <w:szCs w:val="20"/>
          <w:highlight w:val="white"/>
          <w:rtl w:val="0"/>
        </w:rPr>
        <w:t xml:space="preserve"> SDKs. It aims to eliminate boilerplate code and promote best practices (both user experience and security) for authentication.</w:t>
      </w:r>
    </w:p>
    <w:p w:rsidR="00000000" w:rsidDel="00000000" w:rsidP="00000000" w:rsidRDefault="00000000" w:rsidRPr="00000000" w14:paraId="0000004F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highlight w:val="white"/>
          <w:rtl w:val="0"/>
        </w:rPr>
        <w:t xml:space="preserve">“Easily add sign-in to your Android app with FirebaseUI  |  Firebase.”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333333"/>
          <w:sz w:val="24"/>
          <w:szCs w:val="24"/>
          <w:rtl w:val="0"/>
        </w:rPr>
        <w:t xml:space="preserve">Google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highlight w:val="white"/>
          <w:rtl w:val="0"/>
        </w:rPr>
        <w:t xml:space="preserve">, Google, firebase.google.com/docs/auth/android/firebaseui.</w:t>
      </w:r>
      <w:r w:rsidDel="00000000" w:rsidR="00000000" w:rsidRPr="00000000">
        <w:br w:type="page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before="80" w:line="240" w:lineRule="auto"/>
        <w:ind w:left="720" w:firstLine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Test case ID: user_login_persistence_ID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before="80" w:line="240" w:lineRule="auto"/>
        <w:ind w:left="720" w:firstLine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Description/Summary of Test: Given the fact that the user already sign up, when the user open the app, then the server should return the search page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before="80" w:line="240" w:lineRule="auto"/>
        <w:ind w:left="720" w:firstLine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Pre-condition: User must be registered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before="80" w:line="240" w:lineRule="auto"/>
        <w:ind w:left="720" w:firstLine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Expected Results: Server should return the search page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pacing w:before="80" w:line="240" w:lineRule="auto"/>
        <w:ind w:left="720" w:firstLine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Actual Result: Search page returned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spacing w:before="80" w:line="240" w:lineRule="auto"/>
        <w:ind w:left="720" w:firstLine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before="20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before="20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before="20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&lt;like one or two screenshots of the feature. For the hardware project, a photo of device is required&gt;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firebase.google.com/" TargetMode="External"/><Relationship Id="rId5" Type="http://schemas.openxmlformats.org/officeDocument/2006/relationships/styles" Target="styles.xml"/><Relationship Id="rId6" Type="http://schemas.openxmlformats.org/officeDocument/2006/relationships/image" Target="media/image4.jpg"/><Relationship Id="rId7" Type="http://schemas.openxmlformats.org/officeDocument/2006/relationships/image" Target="media/image6.jpg"/><Relationship Id="rId8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